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828" w:rsidRPr="00B82828" w:rsidRDefault="00B82828" w:rsidP="00B8282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 w:bidi="en-US"/>
        </w:rPr>
      </w:pPr>
      <w:r w:rsidRPr="00B82828">
        <w:rPr>
          <w:rFonts w:ascii="Times New Roman" w:eastAsia="Calibri" w:hAnsi="Times New Roman" w:cs="Times New Roman"/>
          <w:sz w:val="28"/>
          <w:szCs w:val="28"/>
          <w:lang w:eastAsia="ar-SA" w:bidi="en-US"/>
        </w:rPr>
        <w:t>Приложение</w:t>
      </w:r>
    </w:p>
    <w:p w:rsidR="00B82828" w:rsidRPr="00B82828" w:rsidRDefault="00B82828" w:rsidP="00B8282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 w:bidi="en-US"/>
        </w:rPr>
      </w:pPr>
      <w:r w:rsidRPr="00B82828">
        <w:rPr>
          <w:rFonts w:ascii="Times New Roman" w:eastAsia="Calibri" w:hAnsi="Times New Roman" w:cs="Times New Roman"/>
          <w:sz w:val="28"/>
          <w:szCs w:val="28"/>
          <w:lang w:eastAsia="ar-SA" w:bidi="en-US"/>
        </w:rPr>
        <w:t>к решению Совета</w:t>
      </w:r>
    </w:p>
    <w:p w:rsidR="00B82828" w:rsidRPr="00B82828" w:rsidRDefault="00B82828" w:rsidP="00B8282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 w:bidi="en-US"/>
        </w:rPr>
      </w:pPr>
      <w:r w:rsidRPr="00B82828">
        <w:rPr>
          <w:rFonts w:ascii="Times New Roman" w:eastAsia="Calibri" w:hAnsi="Times New Roman" w:cs="Times New Roman"/>
          <w:sz w:val="28"/>
          <w:szCs w:val="28"/>
          <w:lang w:eastAsia="ar-SA" w:bidi="en-US"/>
        </w:rPr>
        <w:t>муниципального образования</w:t>
      </w:r>
    </w:p>
    <w:p w:rsidR="00B82828" w:rsidRPr="00B82828" w:rsidRDefault="00B82828" w:rsidP="00B8282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 w:bidi="en-US"/>
        </w:rPr>
      </w:pPr>
      <w:r w:rsidRPr="00B82828">
        <w:rPr>
          <w:rFonts w:ascii="Times New Roman" w:eastAsia="Calibri" w:hAnsi="Times New Roman" w:cs="Times New Roman"/>
          <w:sz w:val="28"/>
          <w:szCs w:val="28"/>
          <w:lang w:eastAsia="ar-SA" w:bidi="en-US"/>
        </w:rPr>
        <w:t>Кавказский район</w:t>
      </w:r>
    </w:p>
    <w:p w:rsidR="00B82828" w:rsidRPr="00B82828" w:rsidRDefault="00B82828" w:rsidP="00B82828">
      <w:pPr>
        <w:spacing w:after="0" w:line="240" w:lineRule="auto"/>
        <w:ind w:left="5664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  <w:r w:rsidRPr="00B82828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о</w:t>
      </w:r>
      <w:r w:rsidRPr="00B8282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т</w:t>
      </w:r>
      <w:r w:rsidRPr="00B82828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="00C501BC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30 марта 2023 года № 505</w:t>
      </w:r>
    </w:p>
    <w:p w:rsidR="00B82828" w:rsidRPr="00B82828" w:rsidRDefault="00B82828" w:rsidP="00B82828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  <w:lang w:eastAsia="ar-SA" w:bidi="en-US"/>
        </w:rPr>
      </w:pPr>
    </w:p>
    <w:p w:rsidR="00B82828" w:rsidRPr="00B82828" w:rsidRDefault="00B82828" w:rsidP="00B82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B82828" w:rsidRPr="00B82828" w:rsidRDefault="00B82828" w:rsidP="00B82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B82828" w:rsidRDefault="00B82828" w:rsidP="00B8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Информация </w:t>
      </w:r>
    </w:p>
    <w:p w:rsidR="00B82828" w:rsidRDefault="00B82828" w:rsidP="00B82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b/>
          <w:sz w:val="28"/>
          <w:szCs w:val="28"/>
          <w:lang w:eastAsia="en-US" w:bidi="en-US"/>
        </w:rPr>
        <w:t>«О реализации муниципальной программы муниципального образования Кавказский район «Развитие сельского хозяйства и регулирование рынков сельскохозяйственной  продукции, сырья и продовольствия» в 2022 году</w:t>
      </w:r>
    </w:p>
    <w:p w:rsidR="00B82828" w:rsidRPr="00B82828" w:rsidRDefault="00B82828" w:rsidP="00B828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Муниципальная программа «Развитие сельского хозяйства и регулирование рынков сельскохозяйственной продукции, сырья и продовольствия» принята 12 ноября 2014 года № 1761 на период до 31.12.2025 года, 1-й этап 2015- 2019 годы, 2-й этап 2020-2025 годы,  разработана на основе законов Российской Федерации, законов Краснодарского края, определяет: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Цель муниципальной программы - создание условий для развития сельского хозяйства на территории Кавказского района, для увеличения основных видов сельскохозяйственной продукции.</w:t>
      </w:r>
    </w:p>
    <w:p w:rsidR="00B82828" w:rsidRPr="00B82828" w:rsidRDefault="00B82828" w:rsidP="00B828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Задачи муниципальной программы – создание условий для увеличения производства основных видов сельскохозяйственной продукции, поддержка малых форм хозяйствования в АПК, принятие мер, направленных </w:t>
      </w:r>
      <w:proofErr w:type="gramStart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на</w:t>
      </w:r>
      <w:proofErr w:type="gramEnd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обеспечение экологической безопасности на территории района, предупреждение возникновения и распространения заразных и иных болезней животных, включая сельскохозяйственных животных, птиц, обеспечение эпизоотического благополучия на территории Кавказского района, устойчивое развитие сельских территорий; развитие животноводства и растениеводства на территории Кавказского района.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Основные направления - развитие сельского хозяйства и регулирования рынков сельскохозяйственной продукции, сырья и продовольствия в Кавказском районе, финансовое обеспечение и механизмы реализации предусматриваемых мероприятий, показатели их результативности. Программа направлена на развитие и повышение конкурентоспособности агропромышленного комплекса муниципального образования Кавказский район. 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  <w:t xml:space="preserve">План реализации муниципальной программы на </w:t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2022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год утвержден заместителем главы муниципального образования Кавказский район, начальником управления сельского хозяйства.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Кавказском районе динамично развивается сельское хозяйство, на площади 93,3 тысяч гектар свою деятельность осуществляют: 5 крупных, 54 </w:t>
      </w:r>
      <w:r w:rsidRPr="00B8282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средних и малых сельскохозяйственных предприятия</w:t>
      </w:r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17,2 тысячи субъектов, отнесенных к малым формам хозяйствования (малого предпринимательства) в АПК, в том числе 254 крестьянских фермерских хозяйства и индивидуальных предпринимателя, 48 </w:t>
      </w:r>
      <w:proofErr w:type="spellStart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>самозанятых</w:t>
      </w:r>
      <w:proofErr w:type="spellEnd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16,9 тысяч личных </w:t>
      </w:r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подсобных хозяйств, из которых порядка 1200 товарных, 4 сельскохозяйственных потребительских</w:t>
      </w:r>
      <w:proofErr w:type="gramEnd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кооператива. 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2022 году хозяйствами района собран урожай зерновых и зернобобовых культур в объеме </w:t>
      </w:r>
      <w:r w:rsidRPr="00B82828">
        <w:rPr>
          <w:rFonts w:ascii="Times New Roman" w:eastAsia="Times New Roman" w:hAnsi="Times New Roman" w:cs="Times New Roman"/>
          <w:color w:val="00B050"/>
          <w:sz w:val="28"/>
          <w:szCs w:val="28"/>
          <w:lang w:eastAsia="en-US"/>
        </w:rPr>
        <w:t xml:space="preserve"> </w:t>
      </w:r>
      <w:r w:rsidRPr="00B8282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434,6 тысяч тонн. Средняя урожайно</w:t>
      </w:r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>сть  составила 67,0 центнера с гектара.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В разрезе сельскохозяйственных культур хозяйствами района было посеяно и убрано в текущем году: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 xml:space="preserve">- озимая пшеница убрана на площади 46,9 тыс. га, намолочено  </w:t>
      </w:r>
      <w:r w:rsidRPr="00B82828">
        <w:rPr>
          <w:rFonts w:ascii="Times New Roman" w:eastAsia="Calibri" w:hAnsi="Times New Roman" w:cs="Times New Roman"/>
          <w:color w:val="000000"/>
          <w:sz w:val="28"/>
          <w:szCs w:val="28"/>
          <w:lang w:eastAsia="en-US" w:bidi="en-US"/>
        </w:rPr>
        <w:t>321,6</w:t>
      </w:r>
      <w:r w:rsidRPr="00B82828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 xml:space="preserve"> тыс. тонн зерна, урожайность – 68,5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центнера с гектара,</w:t>
      </w:r>
      <w:r w:rsidRPr="00B82828">
        <w:rPr>
          <w:rFonts w:ascii="Times New Roman" w:eastAsia="Calibri" w:hAnsi="Times New Roman" w:cs="Times New Roman"/>
          <w:bCs/>
          <w:sz w:val="28"/>
          <w:szCs w:val="28"/>
          <w:lang w:eastAsia="en-US" w:bidi="en-US"/>
        </w:rPr>
        <w:t xml:space="preserve"> 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 xml:space="preserve">- кукуруза на зерно убрана на площади 17,9 тыс. га, валовой сбор составил  136,7 тыс. тонн, урожайность – 76,3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центнера с гектара.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 xml:space="preserve">- подсолнечник убран на площади 11,8 тыс. га, валовой сбор составил 40,5 тыс. тонн, урожайность – 34,4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центнера с гектара</w:t>
      </w:r>
      <w:r w:rsidRPr="00B82828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 xml:space="preserve">. 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 xml:space="preserve">- соя убрана на площади 2,5 тыс. га, валовой сбор составил 6,1 тыс. тонн, урожайность 24,7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центнера с гектара.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сахарная свекла </w:t>
      </w:r>
      <w:r w:rsidRPr="00B82828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 xml:space="preserve">убрана на площади 5,4 тыс. га, валовой сбор составил 324,4 тыс. тонн, урожайность 599,9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центнера с гектара.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начало года в районе 1163 гектар садов, в том числе плодоносящих 886 гектар. В 2022 году проведена закладка молодых садов интенсивного типа на площади 51,9 гектара (ЗАО Виктория, ИП </w:t>
      </w:r>
      <w:proofErr w:type="spellStart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>Кляузова</w:t>
      </w:r>
      <w:proofErr w:type="spellEnd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Т.С.,ИП Сафонов С.А., ИП </w:t>
      </w:r>
      <w:proofErr w:type="spellStart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>Юртаев</w:t>
      </w:r>
      <w:proofErr w:type="spellEnd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Д.О.). Все это стало возможным благодаря государственной поддержке, оказанной субъектам АПК. На закладку и </w:t>
      </w:r>
      <w:proofErr w:type="spellStart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>уходные</w:t>
      </w:r>
      <w:proofErr w:type="spellEnd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работы за многолетними насаждениями получено субсидий в сумме 29,1 млн. рублей. 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Общая сумма субсидий хозяйствам АПК составила 150,7 млн. рублей. 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proofErr w:type="gramStart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В районе имеются </w:t>
      </w:r>
      <w:proofErr w:type="spellStart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фруктохранилища</w:t>
      </w:r>
      <w:proofErr w:type="spellEnd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для хранения плодовой продукции  9 тыс. тонн (ЗАО «Виктория» - 1 тыс. тонн, ООО «</w:t>
      </w:r>
      <w:proofErr w:type="spellStart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Агропромсервис</w:t>
      </w:r>
      <w:proofErr w:type="spellEnd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» - 1 тыс. тонн, ООО «Мичурина» - 5 тыс. тонн, ИП Сафонов – 2 тыс. тонн). </w:t>
      </w:r>
      <w:proofErr w:type="gramEnd"/>
    </w:p>
    <w:p w:rsidR="00B82828" w:rsidRPr="00B82828" w:rsidRDefault="00B82828" w:rsidP="00B828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Сельскохозяйственная техника и оборудования обновлены на сумму более 830,0 млн. рублей. Приобретено 56 новых </w:t>
      </w:r>
      <w:proofErr w:type="spellStart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>энергонасыщенных</w:t>
      </w:r>
      <w:proofErr w:type="spellEnd"/>
      <w:r w:rsidRPr="00B8282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тракторов, 11 зерноуборочных комбайнов, 69 единиц почвообрабатывающей техники и кормозаготовительной техники.  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Животноводческой отраслью занимаются 1 крупное и 1 малое сельхозпредприятие и ЛПХ.</w:t>
      </w:r>
    </w:p>
    <w:p w:rsidR="00B82828" w:rsidRPr="00B82828" w:rsidRDefault="00B82828" w:rsidP="00B82828">
      <w:pPr>
        <w:tabs>
          <w:tab w:val="left" w:pos="5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По итогам  года численность крупного рогатого скота во всех формах хозяйств насчитывает 5260 голов, в том числе 2034 голов коров. Валовое производство молока составило 15,6 тысяч тонн. </w:t>
      </w:r>
    </w:p>
    <w:p w:rsidR="00B82828" w:rsidRPr="00B82828" w:rsidRDefault="00B82828" w:rsidP="00B82828">
      <w:pPr>
        <w:tabs>
          <w:tab w:val="left" w:pos="5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Производство мяса скота и птицы (в живом весе) в 2022 году хозяйствами всех категорий выращено в объеме 4,6 тысяч тонн.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Объем финансирования муниципальной программы «Развитие сельского хозяйства и регулирование рынков сельскохозяйственной продукции, сырья и продовольствия» в 2022 году был предусмотрен в сумме 16 123,2 тысяч рублей, в том числе за счет средств: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краевого бюджета – 9 631,4</w:t>
      </w:r>
      <w:r w:rsidRPr="00B82828">
        <w:rPr>
          <w:rFonts w:ascii="Times New Roman" w:hAnsi="Times New Roman" w:cs="Times New Roman"/>
          <w:sz w:val="28"/>
          <w:szCs w:val="28"/>
          <w:lang w:val="en-US" w:eastAsia="en-US" w:bidi="en-US"/>
        </w:rPr>
        <w:t> 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тыс. рублей;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местного бюджета – 6 491,8 тыс. рублей.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За отчетный год кассовые расходы по муниципальной программе составили 15 152,4 тыс. рублей или 94,0% от предусмотренного лимита, в том числе за счет средств: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lastRenderedPageBreak/>
        <w:t>краевого бюджета – 9 613,7 тыс. рублей (99,8%);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местный бюджет – 5 538,7 тыс. рублей (85,3%).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Достижение целей и решение задач, поставленных в муниципальной программе, осуществляется в рамках реализации входящих в ее состав основных мероприятий и подпрограммы.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b/>
          <w:sz w:val="28"/>
          <w:szCs w:val="28"/>
          <w:lang w:eastAsia="en-US" w:bidi="en-US"/>
        </w:rPr>
        <w:t>Основное мероприятие №1. Поддержка сельскохозяйственного производства.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Задачей основного мероприятия является </w:t>
      </w:r>
      <w:r w:rsidRPr="00B82828">
        <w:rPr>
          <w:rFonts w:ascii="Times New Roman" w:hAnsi="Times New Roman" w:cs="Times New Roman"/>
          <w:kern w:val="32"/>
          <w:sz w:val="28"/>
          <w:szCs w:val="28"/>
          <w:lang w:eastAsia="en-US" w:bidi="en-US"/>
        </w:rPr>
        <w:t>создание условий для увеличения производства основных видов сельскохозяйственной продукции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На выполнение основного мероприятия в 2022 году было предусмотрено 5 850,4 тыс. руб., из них: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- за счет сре</w:t>
      </w:r>
      <w:proofErr w:type="gramStart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дств кр</w:t>
      </w:r>
      <w:proofErr w:type="gramEnd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аевого бюджета -723,6 тыс. руб.; 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-за счет средств местного бюджета – 5 126,8 тыс. руб.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Кассовые расходы составили 5 744,1 тыс. руб. или 98,2 %, в том числе: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- за счет сре</w:t>
      </w:r>
      <w:proofErr w:type="gramStart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дств кр</w:t>
      </w:r>
      <w:proofErr w:type="gramEnd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аевого бюджета -721,7 тыс. руб. или 99,7 %, 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-за счет средств местного бюджета – 5 022,4 тыс. руб. или 98,0%.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Деятельность управления сельского хозяйства направлена на увеличение производства сельскохозяйственной продукции и расширение рынков сбыта.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  <w:t>Управление сельского хозяйства совместно с сельскохозяйственными предприятиями регулярно проводило и принимало участие в краевых и зональных семинарах и совещаниях по внедрению прогрессивных технологий в растениеводстве и животноводстве.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Расходы на обеспечение деятельности управления сельского хозяйства  (мероприятие № 1.2) за счет средств местного бюджета были предусмотрены в  общей сумме 5 126,8 тыс. руб., освоено 5 022,4 тыс. руб. или 98,0%. 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На осуществление отдельных полномочий для поддержки малых форм хозяйствования (мероприятие № 1.3) из краевого бюджета  предоставлена субвенция на содержание 1 штатной единицы в сумме 723,6 тыс. руб., освоено 721,7 тыс. руб. или 99,7%.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b/>
          <w:sz w:val="28"/>
          <w:szCs w:val="28"/>
          <w:lang w:eastAsia="en-US" w:bidi="en-US"/>
        </w:rPr>
        <w:t>Основное мероприятие № 2. Развитие малых форм хозяйствования в АПК на территории муниципального образования Кавказский район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На реализацию основного мероприятия за счет субвенции краевого бюджета </w:t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осуществление отдельных государственных полномочий по поддержке сельскохозяйственного производства в Краснодарском крае предоставление субсидий гражданам, ведущим личное подсобное хозяйство, крестьянским фермерским хозяйствам, индивидуальным предпринимателям ведущим деятельность в области сельскохозяйственного производства  предусмотрено 7 800,0 тыс. руб., освоено 7 800,0 тыс. руб. (100,0%). 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  <w:t>Объем производства мяса малыми формами хозяйствования АПК Кавказского района в 2022 году составляет 3,4 тыс. тонн. Темп роста к уровню 2021 года составил 109,7%. из-за увеличения в личных подсобных хозяйствах поголовья овец и коз, кур, кроликов, нутрий.</w:t>
      </w:r>
    </w:p>
    <w:p w:rsid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  <w:t>В отчетном периоде 39 получателям малых форм хозяйствования оказана государственная поддержка в виде субсидий на возмещение части затрат на производство реализуемого получателями субсидий мяса с/</w:t>
      </w:r>
      <w:proofErr w:type="spellStart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х</w:t>
      </w:r>
      <w:proofErr w:type="spellEnd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животных в сумме 753,0 тыс. рублей.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lastRenderedPageBreak/>
        <w:tab/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Объем производства молока в малых формах хозяйствования в 2022 году составил 8,7 тыс. тонн - к уровню 2021 года производство молока сохранено на уровне 164,2%.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  <w:t xml:space="preserve">Государственная поддержка на производство реализуемого получателями субсидий молока оказана 186 гражданам, ведущим личное подсобное хозяйство, в сумме 2 333,0 тыс. рублей. 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  <w:t xml:space="preserve">Также 4 хозяйствам ЛПХ выплачены субсидии за осеменение коров на сумму 4,0 тыс. рублей. 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В 2022 году 8</w:t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proofErr w:type="gramStart"/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гражданам, ведущим личное подсобное хозяйство предоставлено</w:t>
      </w:r>
      <w:proofErr w:type="gramEnd"/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государственной поддержки в виде субсидий на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строительство теплиц на общую сумму 4 710,0 тыс. рублей. 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Общее количество принятых к субсидированию документов по малым формам хозяйствования в 2022 году составило 236 шт., значение целевого показателя достигнуто на 100,0%. 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Производство овощей в малых формах хозяйствования в 2022 году составило 9,4 тыс. тонн или 100,0% к плану производства. Темп роста к уровню 2021 года </w:t>
      </w:r>
      <w:proofErr w:type="gramStart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составил 96,0% на снижение повлияла</w:t>
      </w:r>
      <w:proofErr w:type="gramEnd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летняя засуха. 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</w:r>
      <w:r w:rsidRPr="00B82828">
        <w:rPr>
          <w:rFonts w:ascii="Times New Roman" w:hAnsi="Times New Roman" w:cs="Times New Roman"/>
          <w:b/>
          <w:sz w:val="28"/>
          <w:szCs w:val="28"/>
          <w:lang w:eastAsia="en-US" w:bidi="en-US"/>
        </w:rPr>
        <w:t>Основное мероприятие № 4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Pr="00B82828">
        <w:rPr>
          <w:rFonts w:ascii="Times New Roman" w:hAnsi="Times New Roman" w:cs="Times New Roman"/>
          <w:b/>
          <w:sz w:val="28"/>
          <w:szCs w:val="28"/>
          <w:lang w:eastAsia="en-US" w:bidi="en-US"/>
        </w:rPr>
        <w:t>Обеспечение эпизоотического, ветеринарног</w:t>
      </w:r>
      <w:proofErr w:type="gramStart"/>
      <w:r w:rsidRPr="00B82828">
        <w:rPr>
          <w:rFonts w:ascii="Times New Roman" w:hAnsi="Times New Roman" w:cs="Times New Roman"/>
          <w:b/>
          <w:sz w:val="28"/>
          <w:szCs w:val="28"/>
          <w:lang w:eastAsia="en-US" w:bidi="en-US"/>
        </w:rPr>
        <w:t>о-</w:t>
      </w:r>
      <w:proofErr w:type="gramEnd"/>
      <w:r w:rsidRPr="00B82828"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 санитарного благополучия в муниципальном образовании Кавказский район целью которого является улучшение эпизоотической ситуации на территории муниципального образования Кавказский район.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Задачей данного мероприятия является предупреждение возникновения и распространения заразных и иных болезней животных, включая сельскохозяйственных животных, птиц, обеспечение эпизоотического благополучия на территории Кавказского района. 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  <w:t xml:space="preserve">На реализацию мероприятия за счет субвенций краевого бюджета предусматривалось финансирование в сумме 2 272,8 тыс. руб., </w:t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исполнено      1 440,0 тыс. руб. или  63,3%.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ab/>
        <w:t xml:space="preserve">Проведен электронный аукцион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на «Оказание услуг по отлову безнадзорных животных,  подбору и  организации утилизации павших животных на территории муниципального образования Кавказский район»</w:t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, торги признаны состоявшимися на сумму 1 440 тыс. руб. В результате которого экономия средств составила 817,0 тыс. рублей - (средства местного бюджета выделенные на проведение аукциона).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Подпрограммой « Стимулирование и повышение эффективности труда в сельскохозяйственном производстве»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предусмотрено поощрение передовиков в соревновании на уборке урожая. 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color w:val="FF0000"/>
          <w:sz w:val="28"/>
          <w:szCs w:val="28"/>
          <w:lang w:eastAsia="en-US" w:bidi="en-US"/>
        </w:rPr>
        <w:tab/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В 2022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году в подпрограмме предусмотрен объем финансирования за счет средств местного бюджета в сумме 200,0 тыс. руб., </w:t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освоено 168,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3</w:t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тыс. руб. или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84,2</w:t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%.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</w:r>
      <w:proofErr w:type="gramStart"/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Подпрограмма включает в себя мероприятия по награждению передовиков в соревновании по уборке урожая, поощрение механизаторов - победителей в подготовке машинно-тракторного парка к полевым работам, чествование лучших владельцев малых форм хозяйствования и индивидуальных предпринимателей в сфере АПК, а также поощрение коллективов сельскохозяйственных товаропроизводителей в отрасли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lastRenderedPageBreak/>
        <w:t>животноводства, которое  осуществляется за увеличение надоев молока, производство мяса.</w:t>
      </w:r>
      <w:proofErr w:type="gramEnd"/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  <w:t>По итогам отчетного года за достижения в сельском хозяйстве были</w:t>
      </w:r>
      <w:r w:rsidRPr="00B82828">
        <w:rPr>
          <w:rFonts w:ascii="Times New Roman" w:hAnsi="Times New Roman" w:cs="Times New Roman"/>
          <w:color w:val="00B050"/>
          <w:sz w:val="28"/>
          <w:szCs w:val="28"/>
          <w:lang w:eastAsia="en-US" w:bidi="en-US"/>
        </w:rPr>
        <w:t xml:space="preserve">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награждены ценными призами и подарками: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- 12 победителей в соревновании по уборке урожая (комбайнеры, водители автомобилей), сельскохозяйственные предприятия и КФХ </w:t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на сумму 138,3 тыс. руб. (99,5 % от плана),</w:t>
      </w:r>
    </w:p>
    <w:p w:rsidR="00B82828" w:rsidRPr="00B82828" w:rsidRDefault="00B82828" w:rsidP="00B828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- 3 механизатора - победителя в подготовке машинно-тракторного парка к полевым работам на сумму 30,0 тыс. руб. (100,0 % от плана).</w:t>
      </w:r>
      <w:r w:rsidRPr="00B82828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ab/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ab/>
      </w:r>
      <w:r w:rsidRPr="00B82828">
        <w:rPr>
          <w:rFonts w:ascii="Times New Roman" w:hAnsi="Times New Roman" w:cs="Times New Roman"/>
          <w:b/>
          <w:sz w:val="28"/>
          <w:szCs w:val="28"/>
          <w:lang w:eastAsia="en-US" w:bidi="en-US"/>
        </w:rPr>
        <w:tab/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В целом эффективность муниципальной программы муниципального образования Кавказский район «Развитие сельского хозяйства и регулирование рынков сельскохозяйственной продукции, сырья и продовольствия» по итогам реализации за 2022 год выполнена.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color w:val="C0504D"/>
          <w:sz w:val="28"/>
          <w:szCs w:val="28"/>
          <w:lang w:eastAsia="en-US" w:bidi="en-US"/>
        </w:rPr>
      </w:pP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B82828" w:rsidRPr="00B82828" w:rsidRDefault="00B82828" w:rsidP="00B82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Заместитель главы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муниципального образования 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>Кавказский район, начальник</w:t>
      </w: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управления сельского хозяйства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B82828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Б.В. Караулов</w:t>
      </w:r>
    </w:p>
    <w:p w:rsidR="00B82828" w:rsidRPr="00B82828" w:rsidRDefault="00B82828" w:rsidP="00B828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B82828" w:rsidRPr="00B82828" w:rsidRDefault="00B82828" w:rsidP="00B8282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B82828" w:rsidRPr="00B82828" w:rsidRDefault="00B82828" w:rsidP="00B8282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B82828" w:rsidRPr="00B82828" w:rsidRDefault="00B82828" w:rsidP="00B828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en-US" w:bidi="en-US"/>
        </w:rPr>
      </w:pPr>
    </w:p>
    <w:p w:rsidR="00870B06" w:rsidRDefault="00870B06"/>
    <w:sectPr w:rsidR="00870B06" w:rsidSect="00B8282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828"/>
    <w:rsid w:val="00627880"/>
    <w:rsid w:val="00870B06"/>
    <w:rsid w:val="00B82828"/>
    <w:rsid w:val="00C50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2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8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1730</Words>
  <Characters>9864</Characters>
  <Application>Microsoft Office Word</Application>
  <DocSecurity>0</DocSecurity>
  <Lines>82</Lines>
  <Paragraphs>23</Paragraphs>
  <ScaleCrop>false</ScaleCrop>
  <Company/>
  <LinksUpToDate>false</LinksUpToDate>
  <CharactersWithSpaces>11571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4</cp:revision>
  <cp:lastPrinted>2023-03-20T07:47:00Z</cp:lastPrinted>
  <dcterms:created xsi:type="dcterms:W3CDTF">2023-03-20T07:46:00Z</dcterms:created>
  <dcterms:modified xsi:type="dcterms:W3CDTF">2023-03-30T07:42:00Z</dcterms:modified>
</cp:coreProperties>
</file>